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8AA" w14:textId="77777777" w:rsidR="001B315D" w:rsidRPr="00714B77" w:rsidRDefault="00714B77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714B77">
        <w:rPr>
          <w:rFonts w:ascii="PT Astra Serif" w:hAnsi="PT Astra Serif"/>
          <w:b/>
          <w:bCs/>
        </w:rPr>
        <w:t>План мероприятий ГАУК «СОМ КВЦ» на апрель 2025 года</w:t>
      </w: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1B315D" w:rsidRPr="00714B77" w14:paraId="3E8C5601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1B315D" w:rsidRPr="00714B77" w:rsidRDefault="00714B7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14B77"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1B315D" w:rsidRPr="00714B77" w:rsidRDefault="00714B7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14B77"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1B315D" w:rsidRPr="00714B77" w14:paraId="713CBD1E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406F4C0F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714B77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55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50F934D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</w:t>
            </w:r>
          </w:p>
          <w:p w14:paraId="036DF63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2C8ADC4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</w:t>
            </w:r>
          </w:p>
          <w:p w14:paraId="6631F3F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кинотеатры/</w:t>
            </w:r>
          </w:p>
          <w:p w14:paraId="108F114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кинозалы/</w:t>
            </w:r>
          </w:p>
          <w:p w14:paraId="25688EC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учреждения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77777777" w:rsidR="001B315D" w:rsidRPr="00714B77" w:rsidRDefault="00714B77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714B77">
              <w:rPr>
                <w:rFonts w:ascii="PT Astra Serif" w:hAnsi="PT Astra Serif" w:cs="Times New Roman"/>
                <w:color w:val="auto"/>
              </w:rPr>
              <w:t>150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0B5486A9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B336" w14:textId="77777777" w:rsidR="001B315D" w:rsidRPr="00714B77" w:rsidRDefault="00714B77">
            <w:pPr>
              <w:jc w:val="center"/>
              <w:rPr>
                <w:rFonts w:ascii="PT Astra Serif" w:eastAsia="Arial Unicode MS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654F43D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3B7F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2CE97AD4" w14:textId="77777777" w:rsidR="001B315D" w:rsidRPr="00714B77" w:rsidRDefault="00714B77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14B77">
              <w:rPr>
                <w:rFonts w:ascii="PT Astra Serif" w:hAnsi="PT Astra Serif"/>
              </w:rPr>
              <w:t>областная просветительская кинопрограмма «И помнит мир спасенный»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F97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тематические кинопрограммы для учащихся общеобразовательных учреждений Саратова и области, а также показы новых и ставших классикой художественных и документальных фильмов о Великой Отечественной войне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C06E" w14:textId="77777777" w:rsidR="001B315D" w:rsidRPr="00714B77" w:rsidRDefault="00714B77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714B77">
              <w:rPr>
                <w:rFonts w:ascii="PT Astra Serif" w:hAnsi="PT Astra Serif"/>
              </w:rPr>
              <w:t xml:space="preserve">кинозал </w:t>
            </w:r>
          </w:p>
          <w:p w14:paraId="41BB16B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</w:t>
            </w:r>
          </w:p>
          <w:p w14:paraId="4162A99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ГАУК </w:t>
            </w:r>
          </w:p>
          <w:p w14:paraId="0110FA8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  <w:p w14:paraId="0367930B" w14:textId="77777777" w:rsidR="001B315D" w:rsidRPr="00714B77" w:rsidRDefault="00714B77">
            <w:pPr>
              <w:jc w:val="center"/>
              <w:rPr>
                <w:rFonts w:ascii="PT Astra Serif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>муниципальные кинотеатры/</w:t>
            </w:r>
          </w:p>
          <w:p w14:paraId="3D3D8CA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кинозалы учреждения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B05D" w14:textId="77777777" w:rsidR="001B315D" w:rsidRPr="00714B77" w:rsidRDefault="00714B77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714B77">
              <w:rPr>
                <w:rFonts w:ascii="PT Astra Serif" w:hAnsi="PT Astra Serif" w:cs="Times New Roman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DD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51AD89B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B25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16150CF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AF67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</w:rPr>
              <w:t>Проект «Кино на Рижской» (кинофильм по выбору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56B7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79633992" w14:textId="77777777" w:rsidR="001B315D" w:rsidRPr="00714B77" w:rsidRDefault="00714B77">
            <w:pPr>
              <w:jc w:val="both"/>
              <w:rPr>
                <w:rFonts w:ascii="PT Astra Serif" w:eastAsia="Calibri" w:hAnsi="PT Astra Serif"/>
              </w:rPr>
            </w:pPr>
            <w:r w:rsidRPr="00714B77">
              <w:rPr>
                <w:rFonts w:ascii="PT Astra Serif" w:hAnsi="PT Astra Serif"/>
              </w:rPr>
              <w:t xml:space="preserve">х/ф «Доктор» (Россия, 2022г., реж. А. Темников, 16+), «Светлячок» (Россия, 2020г., реж. М. Кравченко, 12+), «Блокадный дневник» (Россия, 2020г., реж. А. Зайцев, 12+), «Катя - Катя» (Россия, 2023г., реж. А. Чернакова, 6+), «Онегин» (Россия, 2024г, реж. С. Андреасян, 12+), «Возвращение попугая Кеши» (Россия, </w:t>
            </w:r>
            <w:r w:rsidRPr="00714B77">
              <w:rPr>
                <w:rFonts w:ascii="PT Astra Serif" w:hAnsi="PT Astra Serif"/>
              </w:rPr>
              <w:lastRenderedPageBreak/>
              <w:t xml:space="preserve">2024г., реж. О. Асадулин, 6+), «Командир» (Россия, 2023г., реж.: А. Гурьянов, Т. Хван, 16+), «Коробка» (Россия, 2015г., </w:t>
            </w:r>
            <w:r w:rsidRPr="00714B77">
              <w:rPr>
                <w:rFonts w:ascii="PT Astra Serif" w:eastAsia="Calibri" w:hAnsi="PT Astra Serif"/>
              </w:rPr>
              <w:t>реж. Э. Бордуков,</w:t>
            </w:r>
            <w:r w:rsidRPr="00714B77">
              <w:rPr>
                <w:rFonts w:ascii="PT Astra Serif" w:hAnsi="PT Astra Serif"/>
              </w:rPr>
              <w:t xml:space="preserve"> 12+), </w:t>
            </w:r>
            <w:r w:rsidRPr="00714B77">
              <w:rPr>
                <w:rFonts w:ascii="PT Astra Serif" w:hAnsi="PT Astra Serif" w:cs="Open Sans"/>
              </w:rPr>
              <w:t>«Каждый мечтает о собаке» (Россия, 2017г., реж. О. Беляева, 12+)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>, х/ф «Летучий корабль» (Россия, 2024г., реж. И. Учитель, 6+), х/ф «Я — медведь» (Россия, 2023г., реж. К. Кемниц, 6+), х/ф «Мой дикий друг» (Россия, 2023г., реж. А. Курбатова, 6+), «Манюня: новогодние приключения»</w:t>
            </w:r>
            <w:r w:rsidRPr="00714B77">
              <w:rPr>
                <w:rFonts w:ascii="PT Astra Serif" w:eastAsia="Calibri" w:hAnsi="PT Astra Serif"/>
              </w:rPr>
              <w:t xml:space="preserve"> (Россия, 2023г., реж. А. Марутян, 6+),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>х/ф «Помилование» (Россия, 2023г., реж. А. Аскаров, 12+), х/ф «Василиса и хранители времени» (Россия, 2024г., реж. П. Лунгин, 12+),</w:t>
            </w:r>
            <w:r w:rsidRPr="00714B77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>х/ф «Дорога на Берлин» (Россия, 2015г., реж. С. Попов,12+),</w:t>
            </w:r>
          </w:p>
          <w:p w14:paraId="73FF8571" w14:textId="77777777" w:rsidR="001B315D" w:rsidRPr="00714B77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714B77">
              <w:rPr>
                <w:rFonts w:ascii="PT Astra Serif" w:eastAsia="Calibri" w:hAnsi="PT Astra Serif"/>
              </w:rPr>
              <w:t xml:space="preserve">х/ф «Опасные каникулы» (Россия, 2016г., реж. О. Беляева, 6+) 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70E99C9A" w14:textId="77777777" w:rsidR="001B315D" w:rsidRPr="00714B77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д/ф </w:t>
            </w:r>
            <w:r w:rsidRPr="00714B77">
              <w:rPr>
                <w:rFonts w:ascii="PT Astra Serif" w:hAnsi="PT Astra Serif"/>
              </w:rPr>
              <w:t>«Позывной Кубань» (Россия, 2024г., реж. С. Попов, 12+);</w:t>
            </w:r>
          </w:p>
          <w:p w14:paraId="22BBD631" w14:textId="77777777" w:rsidR="001B315D" w:rsidRPr="00714B77" w:rsidRDefault="00714B77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 w:rsidRPr="00714B77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2FB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кинозал</w:t>
            </w:r>
          </w:p>
          <w:p w14:paraId="529C741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</w:t>
            </w:r>
          </w:p>
          <w:p w14:paraId="571F5C1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1B14CC2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DF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50</w:t>
            </w:r>
          </w:p>
          <w:p w14:paraId="07E7B58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87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4A6716B3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70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1 -30</w:t>
            </w:r>
          </w:p>
          <w:p w14:paraId="47FF743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BF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bookmarkStart w:id="0" w:name="_Hlk188350074"/>
            <w:r w:rsidRPr="00714B77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0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4F70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выезды в Воскресенский и Ровенский муниципальные районы. Показы (по выбору): </w:t>
            </w:r>
          </w:p>
          <w:p w14:paraId="45D3B2AA" w14:textId="77777777" w:rsidR="001B315D" w:rsidRPr="00714B77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714B77">
              <w:rPr>
                <w:rFonts w:ascii="PT Astra Serif" w:hAnsi="PT Astra Serif"/>
              </w:rPr>
              <w:t xml:space="preserve">х/ф «Доктор» (Россия, 2022г., реж. А. Темников, 16+), «Светлячок» (Россия, 2020г., реж. М. Кравченко, 12+), «Блокадный дневник» (Россия, 2020г., реж. А. Зайцев, 12+), «Катя - Катя» (Россия, 2023г., реж. А. Чернакова, 6+), «Онегин» (Россия, 2024г, реж. С. Андреасян, 12+), «Возвращение попугая Кеши» (Россия, 2024г., реж. О. Асадулин, 6+), «Командир» (Россия, 2023г., реж.: А. Гурьянов, Т. Хван, 16+), «Коробка» (Россия, 2015г., </w:t>
            </w:r>
            <w:r w:rsidRPr="00714B77">
              <w:rPr>
                <w:rFonts w:ascii="PT Astra Serif" w:eastAsia="Calibri" w:hAnsi="PT Astra Serif"/>
              </w:rPr>
              <w:t>реж. Э. Бордуков,</w:t>
            </w:r>
            <w:r w:rsidRPr="00714B77">
              <w:rPr>
                <w:rFonts w:ascii="PT Astra Serif" w:hAnsi="PT Astra Serif"/>
              </w:rPr>
              <w:t xml:space="preserve"> 12+), </w:t>
            </w:r>
            <w:r w:rsidRPr="00714B77">
              <w:rPr>
                <w:rFonts w:ascii="PT Astra Serif" w:hAnsi="PT Astra Serif" w:cs="Open Sans"/>
              </w:rPr>
              <w:t>«Каждый мечтает о собаке» (Россия, 2017г., реж. О. Беляева, 12+)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, х/ф «Летучий 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lastRenderedPageBreak/>
              <w:t>корабль» (Россия, 2024г., реж. И. Учитель, 6+), х/ф «Я — медведь» (Россия, 2023г., реж. К. Кемниц, 6+), х/ф «Мой дикий друг» (Россия, 2023г., реж. А. Курбатова, 6+), «Манюня: новогодние приключения»</w:t>
            </w:r>
            <w:r w:rsidRPr="00714B77">
              <w:rPr>
                <w:rFonts w:ascii="PT Astra Serif" w:eastAsia="Calibri" w:hAnsi="PT Astra Serif"/>
              </w:rPr>
              <w:t xml:space="preserve"> (Россия, 2023г., реж. А. Марутян, 6+),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>х/ф «Помилование» (Россия, 2023г., реж. А. Аскаров, 12+), х/ф «Василиса и хранители времени» (Россия, 2024г., реж. П. Лунгин, 12+),</w:t>
            </w:r>
            <w:r w:rsidRPr="00714B77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 xml:space="preserve">х/ф «Дорога на Берлин» (Россия, 2015г., реж. С. Попов,12+), х/ф «Опасные каникулы» (Россия, 2016г., реж. О. Беляева, 6+) 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0DA6C485" w14:textId="77777777" w:rsidR="001B315D" w:rsidRPr="00714B77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д/ф </w:t>
            </w:r>
            <w:r w:rsidRPr="00714B77">
              <w:rPr>
                <w:rFonts w:ascii="PT Astra Serif" w:hAnsi="PT Astra Serif"/>
              </w:rPr>
              <w:t>«Позывной Кубань» (Россия, 2024г., реж. С. Попов, 12+);</w:t>
            </w:r>
          </w:p>
          <w:p w14:paraId="1C61CCFA" w14:textId="77777777" w:rsidR="001B315D" w:rsidRPr="00714B77" w:rsidRDefault="00714B77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 w:rsidRPr="00714B77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514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14:paraId="151202B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кинозалы/</w:t>
            </w:r>
          </w:p>
          <w:p w14:paraId="6F015C5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учреждения образования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4639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100</w:t>
            </w:r>
          </w:p>
          <w:p w14:paraId="223FBD4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766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65AF2199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F9B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4B4FEFF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  <w:p w14:paraId="664DEDB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8317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E6DE" w14:textId="77777777" w:rsidR="001B315D" w:rsidRPr="00714B77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A08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01E3" w14:textId="77777777" w:rsidR="001B315D" w:rsidRPr="00714B77" w:rsidRDefault="00714B77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714B77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4D421DC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158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7DBB1617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1125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65CB633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 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C7B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Году защитника Отечества</w:t>
            </w:r>
          </w:p>
          <w:p w14:paraId="598EC629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</w:rPr>
              <w:t>проект «КиноПобеда»</w:t>
            </w:r>
          </w:p>
          <w:p w14:paraId="46AB166B" w14:textId="77777777" w:rsidR="001B315D" w:rsidRPr="00714B77" w:rsidRDefault="00714B77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714B77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714B77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714B77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C98C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71843423" w14:textId="77777777" w:rsidR="001B315D" w:rsidRPr="00714B77" w:rsidRDefault="00714B77">
            <w:pPr>
              <w:jc w:val="both"/>
              <w:rPr>
                <w:rFonts w:ascii="PT Astra Serif" w:eastAsia="Calibri" w:hAnsi="PT Astra Serif"/>
              </w:rPr>
            </w:pPr>
            <w:r w:rsidRPr="00714B77">
              <w:rPr>
                <w:rFonts w:ascii="PT Astra Serif" w:hAnsi="PT Astra Serif"/>
              </w:rPr>
              <w:t xml:space="preserve">х/ф «Доктор» (Россия, 2022г., реж. А. Темников, 16+), «Светлячок» (Россия, 2020г., реж. М. Кравченко, 12+), «Блокадный дневник» (Россия, 2020г., реж. А. Зайцев, 12+), «Катя - Катя» (Россия, 2023г., реж. А. Чернакова, 6+), «Онегин» (Россия, 2024г, реж. С. Андреасян, 12+), «Возвращение попугая Кеши» (Россия, 2024г., реж. О. Асадулин, 6+), «Командир» (Россия, 2023г., реж.: А. Гурьянов, Т. Хван, 16+), «Коробка» (Россия, 2015г., </w:t>
            </w:r>
            <w:r w:rsidRPr="00714B77">
              <w:rPr>
                <w:rFonts w:ascii="PT Astra Serif" w:eastAsia="Calibri" w:hAnsi="PT Astra Serif"/>
              </w:rPr>
              <w:t>реж. Э. Бордуков,</w:t>
            </w:r>
            <w:r w:rsidRPr="00714B77">
              <w:rPr>
                <w:rFonts w:ascii="PT Astra Serif" w:hAnsi="PT Astra Serif"/>
              </w:rPr>
              <w:t xml:space="preserve"> </w:t>
            </w:r>
            <w:r w:rsidRPr="00714B77">
              <w:rPr>
                <w:rFonts w:ascii="PT Astra Serif" w:hAnsi="PT Astra Serif"/>
              </w:rPr>
              <w:lastRenderedPageBreak/>
              <w:t xml:space="preserve">12+), </w:t>
            </w:r>
            <w:r w:rsidRPr="00714B77">
              <w:rPr>
                <w:rFonts w:ascii="PT Astra Serif" w:hAnsi="PT Astra Serif" w:cs="Open Sans"/>
              </w:rPr>
              <w:t>«Каждый мечтает о собаке» (Россия, 2017г., реж. О. Беляева, 12+)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>, х/ф «Летучий корабль» (Россия, 2024г., реж. И. Учитель, 6+), х/ф «Я — медведь» (Россия, 2023г., реж. К. Кемниц, 6+), х/ф «Мой дикий друг» (Россия, 2023г., реж. А. Курбатова, 6+), «Манюня: новогодние приключения»</w:t>
            </w:r>
            <w:r w:rsidRPr="00714B77">
              <w:rPr>
                <w:rFonts w:ascii="PT Astra Serif" w:eastAsia="Calibri" w:hAnsi="PT Astra Serif"/>
              </w:rPr>
              <w:t xml:space="preserve"> (Россия, 2023г., реж. А. Марутян, 6+),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>х/ф «Помилование» (Россия, 2023г., реж. А. Аскаров, 12+), х/ф «Василиса и хранители времени» (Россия, 2024г., реж. П. Лунгин, 12+),</w:t>
            </w:r>
            <w:r w:rsidRPr="00714B77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Pr="00714B77">
              <w:rPr>
                <w:rFonts w:ascii="PT Astra Serif" w:eastAsia="Calibri" w:hAnsi="PT Astra Serif"/>
              </w:rPr>
              <w:t xml:space="preserve">х/ф «Дорога на Берлин» (Россия, 2015г., реж. С. Попов,12+), х/ф «Опасные каникулы» (Россия, 2016г., реж. О. Беляева, 6+) 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2C87D8FE" w14:textId="77777777" w:rsidR="001B315D" w:rsidRPr="00714B77" w:rsidRDefault="00714B77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 w:rsidRPr="00714B77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100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г. Саратов</w:t>
            </w:r>
          </w:p>
          <w:p w14:paraId="729C651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F9F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200</w:t>
            </w:r>
          </w:p>
          <w:p w14:paraId="74DFBF0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8A6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19DA4CDA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1FE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 апреля</w:t>
            </w:r>
          </w:p>
          <w:p w14:paraId="63544755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58E9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37252B6C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проведение познавательных интерактивных кинопрограмм</w:t>
            </w:r>
          </w:p>
          <w:p w14:paraId="0830CAED" w14:textId="77777777" w:rsidR="001B315D" w:rsidRPr="00714B77" w:rsidRDefault="00714B77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и демонстрация тематических фильмов</w:t>
            </w:r>
          </w:p>
          <w:p w14:paraId="21AB2C97" w14:textId="77777777" w:rsidR="001B315D" w:rsidRPr="00714B77" w:rsidRDefault="001B315D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</w:p>
          <w:p w14:paraId="33417473" w14:textId="77777777" w:rsidR="001B315D" w:rsidRPr="00714B77" w:rsidRDefault="001B315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4E62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познавательные интерактивные кинопрограммы: </w:t>
            </w:r>
          </w:p>
          <w:p w14:paraId="57FDE1E9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- для детей детсадовского возраста (4-7 лет) «Война глазами детей»;</w:t>
            </w:r>
          </w:p>
          <w:p w14:paraId="41D09F75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7B820FFC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- для учащихся среднего звена (10-14 лет) интерактивная киновикторина «Великая Отечественная война. Саратов - Берлин»; </w:t>
            </w:r>
          </w:p>
          <w:p w14:paraId="3EB4DBFD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- для подростков (старше 14 лет) фото- и киноэкскурс в историю Великой Отечественной войны «Чтобы знали, чтобы помнили».</w:t>
            </w:r>
          </w:p>
          <w:p w14:paraId="3E6DEB87" w14:textId="77777777" w:rsidR="001B315D" w:rsidRPr="00714B77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Кинопоказы: х/ф «Солдатик» (Россия, 2018, 86 мин., реж. В. Фанасютина), х/ф «Офицеры» (СССР, 1971, 93 мин., реж. В. Роговой), х/ф «Крик тишины» (Россия, 2019, 97 мин, реж. В. Потапов, А. Карелин), х/ф «Александр Маленький» (СССР-ГДР, 1981, 94 мин., реж. В. Фокин), х/ф «Если это случится с тобой»</w:t>
            </w:r>
            <w:r w:rsidRPr="00714B77">
              <w:rPr>
                <w:rFonts w:ascii="PT Astra Serif" w:hAnsi="PT Astra Serif"/>
              </w:rPr>
              <w:tab/>
              <w:t xml:space="preserve"> (СССР, 1972, 65 мин., реж. И. Николаев)</w:t>
            </w:r>
          </w:p>
          <w:p w14:paraId="711D412E" w14:textId="77777777" w:rsidR="001B315D" w:rsidRPr="00714B77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х/ф «В небе «ночные ведьмы» (СССР, 1981, 76 мин, реж. Е. Жигуленко), «Звезда» (Россия, 2002г., 97 мин., реж. Н. Лебедев, 18+), «Белый тигр» (Россия, 2012, 104 мин., реж. Шахназаров, 14+); «На другом берегу» (Беларусь, 2023г, 115 мин, реж. А. Хрулёв, 16+), «Время вернуться» (Беларусь, 2024г., 110 мин., реж. И. Павлов, 16+);</w:t>
            </w:r>
          </w:p>
          <w:p w14:paraId="1EF50513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 w:cs="Open Sans"/>
                <w:shd w:val="clear" w:color="auto" w:fill="FFFFFF"/>
              </w:rPr>
              <w:t xml:space="preserve">д/ф </w:t>
            </w:r>
            <w:r w:rsidRPr="00714B77">
              <w:rPr>
                <w:rFonts w:ascii="PT Astra Serif" w:hAnsi="PT Astra Serif"/>
              </w:rPr>
              <w:t>«Позывной Кубань» (Россия, 2024г., 46 мин., реж. С. Попов,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F43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кинозал</w:t>
            </w:r>
          </w:p>
          <w:p w14:paraId="287A4C6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76D1D94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  <w:p w14:paraId="6B88FB5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011F195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образования/</w:t>
            </w:r>
          </w:p>
          <w:p w14:paraId="0A5A870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03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300</w:t>
            </w:r>
          </w:p>
          <w:p w14:paraId="4DFA36F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00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4B4D1D" w:rsidRPr="00714B77" w14:paraId="689A4DEE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D0C7" w14:textId="77777777" w:rsidR="004B4D1D" w:rsidRDefault="004B4D1D" w:rsidP="004B4D1D">
            <w:pPr>
              <w:jc w:val="center"/>
              <w:rPr>
                <w:rFonts w:ascii="PT Astra Serif" w:hAnsi="PT Astra Serif" w:cs="Arial Unicode MS"/>
                <w:lang w:val="en-US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7327468B" w14:textId="77777777" w:rsidR="004B4D1D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  <w:p w14:paraId="761B7054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440C" w14:textId="3858945C" w:rsidR="004B4D1D" w:rsidRDefault="004B4D1D" w:rsidP="004B4D1D">
            <w:pPr>
              <w:rPr>
                <w:rFonts w:ascii="PT Astra Serif" w:hAnsi="PT Astra Serif" w:cs="Arial Unicode MS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VI</w:t>
            </w:r>
            <w:r>
              <w:rPr>
                <w:rFonts w:ascii="PT Astra Serif" w:hAnsi="PT Astra Serif"/>
              </w:rPr>
              <w:t xml:space="preserve"> областной конкурс </w:t>
            </w:r>
          </w:p>
          <w:p w14:paraId="15B138EF" w14:textId="1EA15C73" w:rsidR="004B4D1D" w:rsidRPr="00714B77" w:rsidRDefault="004B4D1D" w:rsidP="004B4D1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 xml:space="preserve">«Лучший кинозал Саратовской области»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1EA63" w14:textId="2F646452" w:rsidR="004B4D1D" w:rsidRPr="00714B77" w:rsidRDefault="004B4D1D" w:rsidP="004B4D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прием заявок от муниципальных кинозалов/кинотеатров, завершение - 30 апреля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6EA3" w14:textId="77777777" w:rsidR="004B4D1D" w:rsidRDefault="004B4D1D" w:rsidP="004B4D1D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7E9AF55" w14:textId="1CC63CAF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B467" w14:textId="77777777" w:rsidR="004B4D1D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3AF821C7" w14:textId="749FC169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9739" w14:textId="2FCBCBDC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4B4D1D" w:rsidRPr="00714B77" w14:paraId="31B4ACFE" w14:textId="77777777" w:rsidTr="00BD4A8B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C4C2" w14:textId="77777777" w:rsidR="004B4D1D" w:rsidRPr="00BC2FFC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BC2FFC">
              <w:rPr>
                <w:rFonts w:ascii="PT Astra Serif" w:hAnsi="PT Astra Serif"/>
                <w:bCs/>
              </w:rPr>
              <w:t>1-30</w:t>
            </w:r>
          </w:p>
          <w:p w14:paraId="2E03FA54" w14:textId="77777777" w:rsidR="004B4D1D" w:rsidRPr="00BC2FFC" w:rsidRDefault="004B4D1D" w:rsidP="004B4D1D">
            <w:pPr>
              <w:ind w:left="360"/>
              <w:rPr>
                <w:rFonts w:ascii="PT Astra Serif" w:hAnsi="PT Astra Serif"/>
                <w:bCs/>
              </w:rPr>
            </w:pPr>
            <w:r w:rsidRPr="00BC2FFC">
              <w:rPr>
                <w:rFonts w:ascii="PT Astra Serif" w:hAnsi="PT Astra Serif"/>
                <w:bCs/>
              </w:rPr>
              <w:t>апреля</w:t>
            </w:r>
          </w:p>
          <w:p w14:paraId="69A736AA" w14:textId="62C8F090" w:rsidR="004B4D1D" w:rsidRDefault="004B4D1D" w:rsidP="004B4D1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(по заявкам</w:t>
            </w:r>
            <w:r w:rsidR="00B476B7">
              <w:rPr>
                <w:rFonts w:ascii="PT Astra Serif" w:hAnsi="PT Astra Serif"/>
              </w:rPr>
              <w:t xml:space="preserve">, </w:t>
            </w:r>
            <w:r w:rsidR="00B476B7">
              <w:rPr>
                <w:rFonts w:ascii="PT Astra Serif" w:hAnsi="PT Astra Serif"/>
              </w:rPr>
              <w:t>офлайн и онлайн-форматы</w:t>
            </w:r>
            <w:r>
              <w:rPr>
                <w:rFonts w:ascii="PT Astra Serif" w:hAnsi="PT Astra Serif"/>
                <w:bCs/>
              </w:rPr>
              <w:t>)</w:t>
            </w:r>
          </w:p>
          <w:p w14:paraId="1936A42F" w14:textId="77777777" w:rsidR="004B4D1D" w:rsidRPr="00714B77" w:rsidRDefault="004B4D1D" w:rsidP="004B4D1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608F" w14:textId="245D07EC" w:rsidR="004B4D1D" w:rsidRPr="00B476B7" w:rsidRDefault="00B476B7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B476B7">
              <w:rPr>
                <w:rFonts w:ascii="PT Astra Serif" w:hAnsi="PT Astra Serif"/>
                <w:bCs/>
              </w:rPr>
              <w:t>Ц</w:t>
            </w:r>
            <w:r w:rsidR="004B4D1D" w:rsidRPr="00B476B7">
              <w:rPr>
                <w:rFonts w:ascii="PT Astra Serif" w:hAnsi="PT Astra Serif"/>
                <w:bCs/>
              </w:rPr>
              <w:t>и</w:t>
            </w:r>
            <w:r w:rsidR="004B4D1D">
              <w:rPr>
                <w:rFonts w:ascii="PT Astra Serif" w:hAnsi="PT Astra Serif"/>
                <w:bCs/>
              </w:rPr>
              <w:t>кл киномероприятий для школьников «Так начиналась легенда»</w:t>
            </w:r>
            <w:r>
              <w:rPr>
                <w:rFonts w:ascii="PT Astra Serif" w:hAnsi="PT Astra Serif"/>
                <w:bCs/>
              </w:rPr>
              <w:t>, посвященных Дню космонавтики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BFC0" w14:textId="77777777" w:rsidR="004B4D1D" w:rsidRDefault="004B4D1D" w:rsidP="004B4D1D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проведение тематических кинопрограмм:</w:t>
            </w:r>
          </w:p>
          <w:p w14:paraId="2470DA6E" w14:textId="77777777" w:rsidR="004B4D1D" w:rsidRDefault="004B4D1D" w:rsidP="004B4D1D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игровая программа «Космическая одиссея» (6-10 лет);</w:t>
            </w:r>
          </w:p>
          <w:p w14:paraId="187871D9" w14:textId="77777777" w:rsidR="004B4D1D" w:rsidRDefault="004B4D1D" w:rsidP="004B4D1D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интерактивная киновикторина «По гагаринским местам…» (10-14 лет);</w:t>
            </w:r>
          </w:p>
          <w:p w14:paraId="48FF980F" w14:textId="77777777" w:rsidR="004B4D1D" w:rsidRDefault="004B4D1D" w:rsidP="004B4D1D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познавательная программа «Зовет в полет торжественная звездность…» (12-16 лет)</w:t>
            </w:r>
            <w:r w:rsidR="00B476B7">
              <w:rPr>
                <w:rFonts w:ascii="PT Astra Serif" w:hAnsi="PT Astra Serif"/>
                <w:bCs/>
              </w:rPr>
              <w:t>;</w:t>
            </w:r>
          </w:p>
          <w:p w14:paraId="5E228AC9" w14:textId="16194E9A" w:rsidR="00B476B7" w:rsidRDefault="00B476B7" w:rsidP="00B476B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iCs/>
              </w:rPr>
              <w:t xml:space="preserve">- </w:t>
            </w:r>
            <w:r w:rsidRPr="00B476B7">
              <w:rPr>
                <w:rFonts w:ascii="PT Astra Serif" w:hAnsi="PT Astra Serif"/>
                <w:bCs/>
              </w:rPr>
              <w:t>к</w:t>
            </w:r>
            <w:r w:rsidRPr="00B476B7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</w:rPr>
              <w:t>ноэкскурсия</w:t>
            </w:r>
            <w:r>
              <w:rPr>
                <w:rFonts w:ascii="PT Astra Serif" w:hAnsi="PT Astra Serif" w:cs="Arial Unicode MS"/>
              </w:rPr>
              <w:t xml:space="preserve"> </w:t>
            </w:r>
            <w:r>
              <w:rPr>
                <w:rFonts w:ascii="PT Astra Serif" w:hAnsi="PT Astra Serif"/>
              </w:rPr>
              <w:t>#ГагаринСаратов</w:t>
            </w:r>
            <w:r>
              <w:rPr>
                <w:rFonts w:ascii="PT Astra Serif" w:hAnsi="PT Astra Serif"/>
              </w:rPr>
              <w:t xml:space="preserve"> - т</w:t>
            </w:r>
            <w:r>
              <w:rPr>
                <w:rFonts w:ascii="PT Astra Serif" w:hAnsi="PT Astra Serif"/>
              </w:rPr>
              <w:t>ематическ</w:t>
            </w:r>
            <w:r>
              <w:rPr>
                <w:rFonts w:ascii="PT Astra Serif" w:hAnsi="PT Astra Serif"/>
              </w:rPr>
              <w:t>ая</w:t>
            </w:r>
            <w:r>
              <w:rPr>
                <w:rFonts w:ascii="PT Astra Serif" w:hAnsi="PT Astra Serif"/>
              </w:rPr>
              <w:t xml:space="preserve"> программ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о пребывании первого космонавта Земли в Саратове, разработанной на основе экспонатов Народного музея Ю.А. Гагарина (Профессионально-педагогический колледж СГТУ имени Гагарина Ю.А.)</w:t>
            </w:r>
            <w:r>
              <w:rPr>
                <w:rFonts w:ascii="PT Astra Serif" w:hAnsi="PT Astra Serif"/>
              </w:rPr>
              <w:t>;</w:t>
            </w:r>
          </w:p>
          <w:p w14:paraId="609644B5" w14:textId="647BCEE7" w:rsidR="00B476B7" w:rsidRPr="00B476B7" w:rsidRDefault="00B476B7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кинопрограмма </w:t>
            </w:r>
            <w:r>
              <w:rPr>
                <w:rFonts w:ascii="PT Astra Serif" w:hAnsi="PT Astra Serif"/>
                <w:i/>
                <w:iCs/>
                <w:color w:val="000000"/>
                <w:shd w:val="clear" w:color="auto" w:fill="FFFFFF"/>
              </w:rPr>
              <w:t>«</w:t>
            </w:r>
            <w:r>
              <w:rPr>
                <w:rStyle w:val="af0"/>
                <w:rFonts w:ascii="PT Astra Serif" w:hAnsi="PT Astra Serif"/>
                <w:color w:val="000000"/>
                <w:shd w:val="clear" w:color="auto" w:fill="FFFFFF"/>
              </w:rPr>
              <w:t>Притяжение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Саратова: четыре встречи с Гагариным Ю.А.»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виртуальное кинопутешествие, в ходе которого участники узнают </w:t>
            </w:r>
            <w:r>
              <w:rPr>
                <w:rFonts w:ascii="PT Astra Serif" w:hAnsi="PT Astra Serif"/>
              </w:rPr>
              <w:t>о четырех встречах первого космонавта планеты Ю.А. Гагарина с Саратовом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53DE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учреждения образования и культуры области</w:t>
            </w:r>
          </w:p>
          <w:p w14:paraId="3E3F3F32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1B6828F3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05F7A635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7FD6D022" w14:textId="08AFEE03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A9C0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300</w:t>
            </w:r>
          </w:p>
          <w:p w14:paraId="6EFB9645" w14:textId="2B5F2196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547A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1DEDB61F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</w:p>
          <w:p w14:paraId="44C0C0E3" w14:textId="43708905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4B4D1D" w:rsidRPr="00714B77" w14:paraId="057B559D" w14:textId="77777777" w:rsidTr="00BD4A8B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A12B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1-30</w:t>
            </w:r>
          </w:p>
          <w:p w14:paraId="72179787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апреля</w:t>
            </w:r>
          </w:p>
          <w:p w14:paraId="17CE6A95" w14:textId="77777777" w:rsidR="004B4D1D" w:rsidRPr="00714B77" w:rsidRDefault="004B4D1D" w:rsidP="004B4D1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1CFE" w14:textId="04B4D150" w:rsidR="004B4D1D" w:rsidRPr="00FD2527" w:rsidRDefault="004B4D1D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Дню космонавтики</w:t>
            </w:r>
          </w:p>
          <w:p w14:paraId="64DB9B23" w14:textId="0DEDF4FF" w:rsidR="004B4D1D" w:rsidRPr="00714B77" w:rsidRDefault="004B4D1D" w:rsidP="004B4D1D">
            <w:pPr>
              <w:jc w:val="both"/>
              <w:rPr>
                <w:u w:color="000000"/>
              </w:rPr>
            </w:pPr>
            <w:r>
              <w:rPr>
                <w:rFonts w:ascii="PT Astra Serif" w:hAnsi="PT Astra Serif"/>
              </w:rPr>
              <w:t>показ тематических фильмов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72B8" w14:textId="7CDCA15E" w:rsidR="004B4D1D" w:rsidRPr="00714B77" w:rsidRDefault="004B4D1D" w:rsidP="004B4D1D">
            <w:pPr>
              <w:jc w:val="both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показ тематических фильмов, посвященных Дню космонавтики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7EF9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013ED89F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63090E25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6D709F18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«СОМ КВЦ»</w:t>
            </w:r>
          </w:p>
          <w:p w14:paraId="1494587A" w14:textId="77777777" w:rsidR="004B4D1D" w:rsidRDefault="004B4D1D" w:rsidP="004B4D1D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18CCD0FE" w14:textId="1A13046F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CE12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150</w:t>
            </w:r>
          </w:p>
          <w:p w14:paraId="047A5314" w14:textId="4EF767C6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EB9A" w14:textId="7777777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63D1DF95" w14:textId="48DF3029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4B4D1D" w:rsidRPr="00714B77" w14:paraId="43E48315" w14:textId="77777777" w:rsidTr="00457F0F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DBD9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7</w:t>
            </w:r>
          </w:p>
          <w:p w14:paraId="292E3467" w14:textId="0369D8FF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2C6E" w14:textId="0EB654DA" w:rsidR="004B4D1D" w:rsidRPr="00FD2527" w:rsidRDefault="004B4D1D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714B77">
              <w:rPr>
                <w:rFonts w:ascii="PT Astra Serif" w:hAnsi="PT Astra Serif"/>
              </w:rPr>
              <w:t>Благотворительный кинопоказ для ветеранов войн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B1A" w14:textId="77777777" w:rsidR="004B4D1D" w:rsidRPr="00714B77" w:rsidRDefault="004B4D1D" w:rsidP="004B4D1D">
            <w:pPr>
              <w:jc w:val="both"/>
              <w:rPr>
                <w:rFonts w:ascii="PT Astra Serif" w:eastAsia="Calibri" w:hAnsi="PT Astra Serif"/>
              </w:rPr>
            </w:pPr>
            <w:r w:rsidRPr="00714B77">
              <w:rPr>
                <w:rFonts w:ascii="PT Astra Serif" w:eastAsia="Calibri" w:hAnsi="PT Astra Serif"/>
                <w:kern w:val="2"/>
              </w:rPr>
              <w:t xml:space="preserve">показ </w:t>
            </w:r>
            <w:r w:rsidRPr="00714B77">
              <w:rPr>
                <w:rFonts w:ascii="PT Astra Serif" w:hAnsi="PT Astra Serif"/>
              </w:rPr>
              <w:t xml:space="preserve">художественного фильма </w:t>
            </w:r>
            <w:r w:rsidRPr="00714B77">
              <w:rPr>
                <w:rFonts w:ascii="PT Astra Serif" w:eastAsia="Calibri" w:hAnsi="PT Astra Serif"/>
              </w:rPr>
              <w:t>х/ф «Онегин» (Россия, 2024г., реж. С. Андреасян, 12+)</w:t>
            </w:r>
          </w:p>
          <w:p w14:paraId="64BE7012" w14:textId="77777777" w:rsidR="004B4D1D" w:rsidRDefault="004B4D1D" w:rsidP="004B4D1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C800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0E875A48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78DE42F8" w14:textId="799F2B0F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D369" w14:textId="77777777" w:rsidR="004B4D1D" w:rsidRPr="00714B77" w:rsidRDefault="004B4D1D" w:rsidP="004B4D1D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01BC1B89" w14:textId="471251D0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F890" w14:textId="24D97D45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4B4D1D" w:rsidRPr="00714B77" w14:paraId="48E68663" w14:textId="77777777" w:rsidTr="00457F0F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7856" w14:textId="77777777" w:rsidR="004B4D1D" w:rsidRPr="00714B77" w:rsidRDefault="004B4D1D" w:rsidP="004B4D1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 w:rsidRPr="00714B77">
              <w:rPr>
                <w:rFonts w:eastAsia="Arial Unicode MS" w:cs="Arial Unicode MS"/>
                <w:bCs/>
                <w:color w:val="000000"/>
                <w:u w:color="000000"/>
              </w:rPr>
              <w:t>10</w:t>
            </w:r>
          </w:p>
          <w:p w14:paraId="57F4F540" w14:textId="21C064E5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eastAsia="Arial Unicode MS" w:cs="Arial Unicode MS"/>
                <w:bCs/>
                <w:color w:val="000000"/>
                <w:u w:color="000000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7C80" w14:textId="6CEB5D03" w:rsidR="004B4D1D" w:rsidRPr="00FD2527" w:rsidRDefault="004B4D1D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714B77">
              <w:rPr>
                <w:u w:color="000000"/>
              </w:rPr>
              <w:t>Мероприятие из цикла «Герои нашего времени»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C0C" w14:textId="1C5C224B" w:rsidR="004B4D1D" w:rsidRDefault="004B4D1D" w:rsidP="004B4D1D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 xml:space="preserve">организация встречи с интересными людьми, в том числе </w:t>
            </w:r>
            <w:r w:rsidRPr="00714B77">
              <w:rPr>
                <w:rFonts w:ascii="PT Astra Serif" w:hAnsi="PT Astra Serif" w:cs="Open Sans"/>
                <w:color w:val="2C2F34"/>
                <w:shd w:val="clear" w:color="auto" w:fill="FFFFFF"/>
              </w:rPr>
              <w:t>участниками специальной военной операции, ветеранами боевых действий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67CC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2C46BAB4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65869ACF" w14:textId="30754AB5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C7E4" w14:textId="77777777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45</w:t>
            </w:r>
          </w:p>
          <w:p w14:paraId="77EDDA2D" w14:textId="3E6429E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EE86" w14:textId="23A865FA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Бережная И.Т.</w:t>
            </w:r>
          </w:p>
        </w:tc>
      </w:tr>
      <w:tr w:rsidR="001B315D" w:rsidRPr="00714B77" w14:paraId="20FB5FC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DBE2" w14:textId="77777777" w:rsidR="001B315D" w:rsidRPr="00714B77" w:rsidRDefault="00714B77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17 </w:t>
            </w:r>
          </w:p>
          <w:p w14:paraId="4FD4039B" w14:textId="77777777" w:rsidR="001B315D" w:rsidRPr="00714B77" w:rsidRDefault="00714B77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>апреля</w:t>
            </w:r>
          </w:p>
          <w:p w14:paraId="38039D42" w14:textId="77777777" w:rsidR="001B315D" w:rsidRPr="00714B77" w:rsidRDefault="001B31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4914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4A2B6A78" w14:textId="35867BCB" w:rsidR="001B315D" w:rsidRPr="00714B77" w:rsidRDefault="007908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714B77" w:rsidRPr="00714B77">
              <w:rPr>
                <w:rFonts w:ascii="PT Astra Serif" w:hAnsi="PT Astra Serif"/>
              </w:rPr>
              <w:t>рограмма «Восемь десятилетий Победы»</w:t>
            </w:r>
          </w:p>
          <w:p w14:paraId="7EA04E23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культурно-просветительского проекта «Истории Победы»</w:t>
            </w:r>
          </w:p>
          <w:p w14:paraId="7DB4B85A" w14:textId="77777777" w:rsidR="001B315D" w:rsidRPr="00714B77" w:rsidRDefault="001B315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22BB" w14:textId="77777777" w:rsidR="001B315D" w:rsidRPr="00714B77" w:rsidRDefault="00714B77">
            <w:pPr>
              <w:jc w:val="both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  <w:r w:rsidRPr="00714B77">
              <w:rPr>
                <w:rFonts w:ascii="PT Astra Serif" w:hAnsi="PT Astra Serif"/>
              </w:rPr>
              <w:t>кинопрограмма</w:t>
            </w: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 </w:t>
            </w:r>
            <w:r w:rsidRPr="00714B77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«Знамя Победы над Рейхстагом».</w:t>
            </w: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 </w:t>
            </w:r>
            <w:r w:rsidRPr="00714B77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Интерактивная кинопрограмма о Берлинской операции, взятии Берлина, поражении Германии. Это кинобеседа о значимых событиях Великой Отечественной войны, об участии жителей Саратовской области в Великой Отечественной войне.</w:t>
            </w:r>
          </w:p>
          <w:p w14:paraId="19114A8F" w14:textId="77777777" w:rsidR="001B315D" w:rsidRPr="00714B77" w:rsidRDefault="00714B77">
            <w:pPr>
              <w:jc w:val="both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Показ х/ф</w:t>
            </w:r>
            <w:r w:rsidRPr="00714B77">
              <w:rPr>
                <w:rFonts w:ascii="PT Astra Serif" w:hAnsi="PT Astra Serif"/>
              </w:rPr>
              <w:t xml:space="preserve"> Освобождение. Фильм 4. «Битва за Берлин» (1971г., реж. Ю. Озеров, Ю. Бондарев)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A10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г. Саратов</w:t>
            </w:r>
          </w:p>
          <w:p w14:paraId="47661F2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7AF9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230</w:t>
            </w:r>
          </w:p>
          <w:p w14:paraId="33C5CE6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C20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2E0CBF63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A9FF" w14:textId="77777777" w:rsidR="001B315D" w:rsidRPr="00714B77" w:rsidRDefault="00714B77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30 </w:t>
            </w:r>
          </w:p>
          <w:p w14:paraId="78B64E58" w14:textId="77777777" w:rsidR="001B315D" w:rsidRPr="00714B77" w:rsidRDefault="00714B77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>апреля</w:t>
            </w:r>
          </w:p>
          <w:p w14:paraId="04E8782A" w14:textId="77777777" w:rsidR="001B315D" w:rsidRPr="00714B77" w:rsidRDefault="001B315D">
            <w:pPr>
              <w:rPr>
                <w:rFonts w:ascii="PT Astra Serif" w:eastAsia="Calibri" w:hAnsi="PT Astra Serif"/>
                <w:kern w:val="2"/>
                <w:lang w:eastAsia="en-US"/>
              </w:rPr>
            </w:pPr>
          </w:p>
          <w:p w14:paraId="3D143268" w14:textId="77777777" w:rsidR="001B315D" w:rsidRPr="00714B77" w:rsidRDefault="001B31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B80F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18AD091E" w14:textId="7679DE76" w:rsidR="001B315D" w:rsidRPr="00714B77" w:rsidRDefault="007908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714B77" w:rsidRPr="00714B77">
              <w:rPr>
                <w:rFonts w:ascii="PT Astra Serif" w:hAnsi="PT Astra Serif"/>
              </w:rPr>
              <w:t>рограмма «Восемь десятилетий Победы»</w:t>
            </w:r>
          </w:p>
          <w:p w14:paraId="4ADEA3E3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культурно-просветительского проекта «Истории Победы»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E72" w14:textId="77777777" w:rsidR="001B315D" w:rsidRPr="00714B77" w:rsidRDefault="00714B77">
            <w:pPr>
              <w:jc w:val="both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Кинопрограмма «Когда рассеялся туман войны».</w:t>
            </w:r>
          </w:p>
          <w:p w14:paraId="5A4208B7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Об окончании Великой Отечественной войны. Показ х/ф «Катя - Катя» (Россия, 2023г., реж. А. Чернакова)</w:t>
            </w: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25E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г. Саратов</w:t>
            </w:r>
          </w:p>
          <w:p w14:paraId="325538B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C1C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230</w:t>
            </w:r>
          </w:p>
          <w:p w14:paraId="0A6E5F7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F40F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46480A1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97F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6E93C26E" w14:textId="77777777" w:rsidR="001B315D" w:rsidRPr="00714B77" w:rsidRDefault="00714B77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D5B8" w14:textId="77777777" w:rsidR="001B315D" w:rsidRPr="00714B77" w:rsidRDefault="00714B77">
            <w:pPr>
              <w:jc w:val="both"/>
              <w:rPr>
                <w:u w:color="000000"/>
              </w:rPr>
            </w:pPr>
            <w:r w:rsidRPr="00714B77">
              <w:rPr>
                <w:rFonts w:ascii="PT Astra Serif" w:hAnsi="PT Astra Serif"/>
              </w:rPr>
              <w:t xml:space="preserve">Взаимодействие с муниципальными модернизированными </w:t>
            </w:r>
            <w:r w:rsidRPr="00714B77">
              <w:rPr>
                <w:rFonts w:ascii="PT Astra Serif" w:hAnsi="PT Astra Serif"/>
              </w:rPr>
              <w:lastRenderedPageBreak/>
              <w:t>кинозалами, входящим в прокатную сеть ГАУК «СОМ КВЦ», обеспечение их деятельности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313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консультационная и методическая помощь кинозалам, обеспечение их киноконтентом, рекламой, актуальными релизами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2D80" w14:textId="77777777" w:rsidR="001B315D" w:rsidRPr="00714B77" w:rsidRDefault="00714B77">
            <w:pPr>
              <w:jc w:val="center"/>
              <w:rPr>
                <w:rFonts w:ascii="PT Astra Serif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 xml:space="preserve">ГАУК </w:t>
            </w:r>
          </w:p>
          <w:p w14:paraId="535B7AEF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EE8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7788068D" w14:textId="77777777" w:rsidR="001B315D" w:rsidRPr="00714B77" w:rsidRDefault="00714B77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65C" w14:textId="77777777" w:rsidR="001B315D" w:rsidRPr="00714B77" w:rsidRDefault="00714B77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46DB8D1D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F47" w14:textId="77777777" w:rsidR="001B315D" w:rsidRPr="00714B77" w:rsidRDefault="00714B77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6C04E10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  <w:p w14:paraId="440BDED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77777777" w:rsidR="001B315D" w:rsidRPr="00714B77" w:rsidRDefault="00714B77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 w:rsidRPr="00714B77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 w:rsidRPr="00714B77"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 w:rsidRPr="00714B7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1B315D" w:rsidRPr="00714B77" w:rsidRDefault="00714B77">
            <w:pPr>
              <w:jc w:val="center"/>
              <w:rPr>
                <w:rFonts w:ascii="PT Astra Serif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 xml:space="preserve">ГАУК </w:t>
            </w:r>
          </w:p>
          <w:p w14:paraId="790A2C5F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165534D2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032BE00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151" w14:textId="77777777" w:rsidR="001B315D" w:rsidRPr="00714B77" w:rsidRDefault="00714B77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516697C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  <w:p w14:paraId="50074E87" w14:textId="77777777" w:rsidR="001B315D" w:rsidRPr="00714B77" w:rsidRDefault="001B315D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77777777" w:rsidR="001B315D" w:rsidRPr="00714B77" w:rsidRDefault="00714B77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051FB8B4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2CFD73DC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14:paraId="449487B5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943" w14:textId="77777777" w:rsidR="001B315D" w:rsidRPr="00714B77" w:rsidRDefault="00714B77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>1-30</w:t>
            </w:r>
          </w:p>
          <w:p w14:paraId="7C35674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апреля</w:t>
            </w:r>
          </w:p>
          <w:p w14:paraId="2198EED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77777777" w:rsidR="001B315D" w:rsidRPr="00714B77" w:rsidRDefault="00714B77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3C6A0111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 дайд</w:t>
            </w:r>
          </w:p>
          <w:p w14:paraId="49B7CD81" w14:textId="77777777" w:rsidR="001B315D" w:rsidRPr="00714B77" w:rsidRDefault="00714B77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77777777" w:rsidR="001B315D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</w:tbl>
    <w:p w14:paraId="32CB84ED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7895C2AA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27675EE2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498C7EA2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sectPr w:rsidR="001B315D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7863" w14:textId="77777777" w:rsidR="00884FC2" w:rsidRDefault="00884FC2">
      <w:r>
        <w:separator/>
      </w:r>
    </w:p>
  </w:endnote>
  <w:endnote w:type="continuationSeparator" w:id="0">
    <w:p w14:paraId="36A73E4C" w14:textId="77777777" w:rsidR="00884FC2" w:rsidRDefault="008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0C6" w14:textId="77777777" w:rsidR="001B315D" w:rsidRDefault="001B315D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1F5F" w14:textId="77777777" w:rsidR="00884FC2" w:rsidRDefault="00884FC2">
      <w:r>
        <w:separator/>
      </w:r>
    </w:p>
  </w:footnote>
  <w:footnote w:type="continuationSeparator" w:id="0">
    <w:p w14:paraId="52BA1644" w14:textId="77777777" w:rsidR="00884FC2" w:rsidRDefault="0088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F52" w14:textId="77777777" w:rsidR="001B315D" w:rsidRDefault="001B315D">
    <w:pPr>
      <w:pStyle w:val="a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07"/>
    <w:rsid w:val="00001F4A"/>
    <w:rsid w:val="00003FD9"/>
    <w:rsid w:val="00004592"/>
    <w:rsid w:val="00004F98"/>
    <w:rsid w:val="0001006B"/>
    <w:rsid w:val="00015D9C"/>
    <w:rsid w:val="000177C1"/>
    <w:rsid w:val="00035373"/>
    <w:rsid w:val="000374E7"/>
    <w:rsid w:val="00040712"/>
    <w:rsid w:val="00040819"/>
    <w:rsid w:val="00055F0F"/>
    <w:rsid w:val="000648E6"/>
    <w:rsid w:val="00081467"/>
    <w:rsid w:val="00083994"/>
    <w:rsid w:val="000877A9"/>
    <w:rsid w:val="00087915"/>
    <w:rsid w:val="00087ADA"/>
    <w:rsid w:val="00090497"/>
    <w:rsid w:val="00095807"/>
    <w:rsid w:val="000B0D4E"/>
    <w:rsid w:val="000B2992"/>
    <w:rsid w:val="000B4EFF"/>
    <w:rsid w:val="000D1FE0"/>
    <w:rsid w:val="001058B1"/>
    <w:rsid w:val="001274D7"/>
    <w:rsid w:val="00131008"/>
    <w:rsid w:val="001377FB"/>
    <w:rsid w:val="00146034"/>
    <w:rsid w:val="0015214C"/>
    <w:rsid w:val="00173A7A"/>
    <w:rsid w:val="001962A5"/>
    <w:rsid w:val="00197BC7"/>
    <w:rsid w:val="001A5012"/>
    <w:rsid w:val="001B315D"/>
    <w:rsid w:val="001B3D8C"/>
    <w:rsid w:val="001D76C6"/>
    <w:rsid w:val="001E1F59"/>
    <w:rsid w:val="00201B3B"/>
    <w:rsid w:val="00202A30"/>
    <w:rsid w:val="0021274C"/>
    <w:rsid w:val="0021572D"/>
    <w:rsid w:val="00220BD2"/>
    <w:rsid w:val="00231044"/>
    <w:rsid w:val="00245299"/>
    <w:rsid w:val="00265936"/>
    <w:rsid w:val="00277E9F"/>
    <w:rsid w:val="00287C93"/>
    <w:rsid w:val="0029152A"/>
    <w:rsid w:val="00294E1D"/>
    <w:rsid w:val="002A2779"/>
    <w:rsid w:val="002B74D9"/>
    <w:rsid w:val="002E7651"/>
    <w:rsid w:val="003129A8"/>
    <w:rsid w:val="003337B2"/>
    <w:rsid w:val="0035632F"/>
    <w:rsid w:val="00366B3D"/>
    <w:rsid w:val="00373386"/>
    <w:rsid w:val="003A11B7"/>
    <w:rsid w:val="003C183E"/>
    <w:rsid w:val="003D0F91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72B4C"/>
    <w:rsid w:val="00480EA8"/>
    <w:rsid w:val="00486A80"/>
    <w:rsid w:val="0048797A"/>
    <w:rsid w:val="004A04D0"/>
    <w:rsid w:val="004A5567"/>
    <w:rsid w:val="004B07AF"/>
    <w:rsid w:val="004B1969"/>
    <w:rsid w:val="004B4D1D"/>
    <w:rsid w:val="004B6B9C"/>
    <w:rsid w:val="004D3B76"/>
    <w:rsid w:val="004E56AF"/>
    <w:rsid w:val="00515721"/>
    <w:rsid w:val="00515AED"/>
    <w:rsid w:val="005242B4"/>
    <w:rsid w:val="00524DC5"/>
    <w:rsid w:val="00524E79"/>
    <w:rsid w:val="005271E6"/>
    <w:rsid w:val="00540721"/>
    <w:rsid w:val="005736F2"/>
    <w:rsid w:val="0058020D"/>
    <w:rsid w:val="00590837"/>
    <w:rsid w:val="00595383"/>
    <w:rsid w:val="005A3ED5"/>
    <w:rsid w:val="005C2461"/>
    <w:rsid w:val="005C27F2"/>
    <w:rsid w:val="005D02F7"/>
    <w:rsid w:val="005D1ED9"/>
    <w:rsid w:val="005D3C43"/>
    <w:rsid w:val="005D5B9D"/>
    <w:rsid w:val="005F1245"/>
    <w:rsid w:val="00624B29"/>
    <w:rsid w:val="00625990"/>
    <w:rsid w:val="0063061C"/>
    <w:rsid w:val="00642B22"/>
    <w:rsid w:val="00646954"/>
    <w:rsid w:val="0066603E"/>
    <w:rsid w:val="00672E13"/>
    <w:rsid w:val="00685E8A"/>
    <w:rsid w:val="006B14A5"/>
    <w:rsid w:val="006D2B82"/>
    <w:rsid w:val="006D4AEB"/>
    <w:rsid w:val="006F2EF5"/>
    <w:rsid w:val="00714B77"/>
    <w:rsid w:val="00716DA0"/>
    <w:rsid w:val="00725461"/>
    <w:rsid w:val="00730148"/>
    <w:rsid w:val="00737EDF"/>
    <w:rsid w:val="007449CC"/>
    <w:rsid w:val="00745FCF"/>
    <w:rsid w:val="007551D3"/>
    <w:rsid w:val="00757A18"/>
    <w:rsid w:val="00776495"/>
    <w:rsid w:val="0079082D"/>
    <w:rsid w:val="007931F8"/>
    <w:rsid w:val="00796E46"/>
    <w:rsid w:val="007A2B3A"/>
    <w:rsid w:val="007C76DB"/>
    <w:rsid w:val="007E09A9"/>
    <w:rsid w:val="007E5E68"/>
    <w:rsid w:val="007E7504"/>
    <w:rsid w:val="00801CB0"/>
    <w:rsid w:val="0082268E"/>
    <w:rsid w:val="00822AF2"/>
    <w:rsid w:val="00835E98"/>
    <w:rsid w:val="008441E1"/>
    <w:rsid w:val="008601DE"/>
    <w:rsid w:val="00862DA8"/>
    <w:rsid w:val="0086760B"/>
    <w:rsid w:val="00873754"/>
    <w:rsid w:val="00877BD7"/>
    <w:rsid w:val="0088290F"/>
    <w:rsid w:val="00884FC2"/>
    <w:rsid w:val="00886776"/>
    <w:rsid w:val="00891324"/>
    <w:rsid w:val="008962F7"/>
    <w:rsid w:val="008A07B0"/>
    <w:rsid w:val="008C15D5"/>
    <w:rsid w:val="008C3504"/>
    <w:rsid w:val="008C4266"/>
    <w:rsid w:val="008D2E6B"/>
    <w:rsid w:val="008D5650"/>
    <w:rsid w:val="00902E55"/>
    <w:rsid w:val="00911180"/>
    <w:rsid w:val="009114D2"/>
    <w:rsid w:val="00917D00"/>
    <w:rsid w:val="00922444"/>
    <w:rsid w:val="00923813"/>
    <w:rsid w:val="00942924"/>
    <w:rsid w:val="0094742A"/>
    <w:rsid w:val="00960DD9"/>
    <w:rsid w:val="0096510E"/>
    <w:rsid w:val="00966753"/>
    <w:rsid w:val="00967725"/>
    <w:rsid w:val="00967A24"/>
    <w:rsid w:val="00973CFB"/>
    <w:rsid w:val="009A0AD5"/>
    <w:rsid w:val="009A20ED"/>
    <w:rsid w:val="009B18DB"/>
    <w:rsid w:val="009B2079"/>
    <w:rsid w:val="009D3C5E"/>
    <w:rsid w:val="009F3B07"/>
    <w:rsid w:val="00A02CB7"/>
    <w:rsid w:val="00A05D01"/>
    <w:rsid w:val="00A064F1"/>
    <w:rsid w:val="00A179E5"/>
    <w:rsid w:val="00A234F6"/>
    <w:rsid w:val="00A27DC2"/>
    <w:rsid w:val="00A3166C"/>
    <w:rsid w:val="00A32F2C"/>
    <w:rsid w:val="00A50627"/>
    <w:rsid w:val="00A51D27"/>
    <w:rsid w:val="00A71067"/>
    <w:rsid w:val="00A779F1"/>
    <w:rsid w:val="00A92D1D"/>
    <w:rsid w:val="00A94ED6"/>
    <w:rsid w:val="00AA26B2"/>
    <w:rsid w:val="00AA2DA9"/>
    <w:rsid w:val="00AB2C6E"/>
    <w:rsid w:val="00AB3D9C"/>
    <w:rsid w:val="00AE122E"/>
    <w:rsid w:val="00AE2091"/>
    <w:rsid w:val="00AE310F"/>
    <w:rsid w:val="00AE31C1"/>
    <w:rsid w:val="00AF37DC"/>
    <w:rsid w:val="00B07F6A"/>
    <w:rsid w:val="00B2235C"/>
    <w:rsid w:val="00B2330D"/>
    <w:rsid w:val="00B419AD"/>
    <w:rsid w:val="00B473DA"/>
    <w:rsid w:val="00B476B7"/>
    <w:rsid w:val="00B613F5"/>
    <w:rsid w:val="00B63CBB"/>
    <w:rsid w:val="00B70C2B"/>
    <w:rsid w:val="00B74054"/>
    <w:rsid w:val="00B74976"/>
    <w:rsid w:val="00B75739"/>
    <w:rsid w:val="00B77A8E"/>
    <w:rsid w:val="00BA3F9B"/>
    <w:rsid w:val="00BB7176"/>
    <w:rsid w:val="00BC41B4"/>
    <w:rsid w:val="00BE1AAC"/>
    <w:rsid w:val="00BE4160"/>
    <w:rsid w:val="00BF4FE2"/>
    <w:rsid w:val="00BF65A6"/>
    <w:rsid w:val="00C030DB"/>
    <w:rsid w:val="00C05483"/>
    <w:rsid w:val="00C05B2C"/>
    <w:rsid w:val="00C07926"/>
    <w:rsid w:val="00C240C0"/>
    <w:rsid w:val="00C30515"/>
    <w:rsid w:val="00C4365E"/>
    <w:rsid w:val="00C45F17"/>
    <w:rsid w:val="00C474CB"/>
    <w:rsid w:val="00C62B98"/>
    <w:rsid w:val="00C6522C"/>
    <w:rsid w:val="00C713CA"/>
    <w:rsid w:val="00C83D89"/>
    <w:rsid w:val="00CB2465"/>
    <w:rsid w:val="00CC4C12"/>
    <w:rsid w:val="00CC65A4"/>
    <w:rsid w:val="00D00A65"/>
    <w:rsid w:val="00D064AE"/>
    <w:rsid w:val="00D06C3B"/>
    <w:rsid w:val="00D06F44"/>
    <w:rsid w:val="00D102B2"/>
    <w:rsid w:val="00D3062F"/>
    <w:rsid w:val="00D571D6"/>
    <w:rsid w:val="00D65022"/>
    <w:rsid w:val="00D71F96"/>
    <w:rsid w:val="00D765EB"/>
    <w:rsid w:val="00D878A6"/>
    <w:rsid w:val="00DC1D13"/>
    <w:rsid w:val="00DD51D4"/>
    <w:rsid w:val="00DE2D44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A1724"/>
    <w:rsid w:val="00EC2675"/>
    <w:rsid w:val="00EC4B39"/>
    <w:rsid w:val="00EE484C"/>
    <w:rsid w:val="00EE5C9A"/>
    <w:rsid w:val="00EF3B7E"/>
    <w:rsid w:val="00EF5338"/>
    <w:rsid w:val="00F151E8"/>
    <w:rsid w:val="00F43A58"/>
    <w:rsid w:val="00F56308"/>
    <w:rsid w:val="00F61029"/>
    <w:rsid w:val="00F61226"/>
    <w:rsid w:val="00F66022"/>
    <w:rsid w:val="00F66578"/>
    <w:rsid w:val="00F72AF4"/>
    <w:rsid w:val="00F80878"/>
    <w:rsid w:val="00F87136"/>
    <w:rsid w:val="00F87D03"/>
    <w:rsid w:val="00FB27A5"/>
    <w:rsid w:val="00FB6272"/>
    <w:rsid w:val="00FC2CB7"/>
    <w:rsid w:val="00FE09D1"/>
    <w:rsid w:val="00FF1147"/>
    <w:rsid w:val="01361389"/>
    <w:rsid w:val="08AA3DDC"/>
    <w:rsid w:val="09F9316B"/>
    <w:rsid w:val="13124940"/>
    <w:rsid w:val="193500B8"/>
    <w:rsid w:val="1B4F462A"/>
    <w:rsid w:val="2DFA177E"/>
    <w:rsid w:val="31534978"/>
    <w:rsid w:val="33260700"/>
    <w:rsid w:val="355B2A19"/>
    <w:rsid w:val="3BCB3DB6"/>
    <w:rsid w:val="3C85043D"/>
    <w:rsid w:val="3FAB6D01"/>
    <w:rsid w:val="4340580E"/>
    <w:rsid w:val="43D23869"/>
    <w:rsid w:val="4B0E2331"/>
    <w:rsid w:val="4EB42325"/>
    <w:rsid w:val="53FA016C"/>
    <w:rsid w:val="56142EF1"/>
    <w:rsid w:val="591E31DC"/>
    <w:rsid w:val="59CB076C"/>
    <w:rsid w:val="5AB72D62"/>
    <w:rsid w:val="5D37407B"/>
    <w:rsid w:val="5DD76183"/>
    <w:rsid w:val="5F830DD6"/>
    <w:rsid w:val="606C6574"/>
    <w:rsid w:val="63960BF2"/>
    <w:rsid w:val="65115EE0"/>
    <w:rsid w:val="6A2471B2"/>
    <w:rsid w:val="6B0A3FAC"/>
    <w:rsid w:val="7166430D"/>
    <w:rsid w:val="72CD4192"/>
    <w:rsid w:val="75594CDB"/>
    <w:rsid w:val="777E241E"/>
    <w:rsid w:val="7A9131A4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96F8"/>
  <w15:docId w15:val="{CBCA5AF3-0B87-4A5C-A258-74F84998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qFormat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link w:val="a7"/>
    <w:qFormat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ody Text Indent"/>
    <w:link w:val="a9"/>
    <w:qFormat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u w:color="000000"/>
    </w:rPr>
  </w:style>
  <w:style w:type="table" w:styleId="ab">
    <w:name w:val="Table Grid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d">
    <w:name w:val="Рубрика"/>
    <w:next w:val="a6"/>
    <w:qFormat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No Spacing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9">
    <w:name w:val="Основной текст с отступом Знак"/>
    <w:basedOn w:val="a0"/>
    <w:link w:val="a8"/>
    <w:qFormat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qFormat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  <w:qFormat/>
  </w:style>
  <w:style w:type="character" w:customStyle="1" w:styleId="cut2invisible">
    <w:name w:val="cut2__invisible"/>
    <w:basedOn w:val="a0"/>
    <w:qFormat/>
  </w:style>
  <w:style w:type="character" w:customStyle="1" w:styleId="link">
    <w:name w:val="link"/>
    <w:basedOn w:val="a0"/>
  </w:style>
  <w:style w:type="paragraph" w:customStyle="1" w:styleId="21">
    <w:name w:val="Основной текст 21"/>
    <w:basedOn w:val="a"/>
    <w:qFormat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qFormat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qFormat/>
  </w:style>
  <w:style w:type="character" w:customStyle="1" w:styleId="meta-views">
    <w:name w:val="meta-views"/>
    <w:basedOn w:val="a0"/>
    <w:qFormat/>
  </w:style>
  <w:style w:type="character" w:customStyle="1" w:styleId="a7">
    <w:name w:val="Основной текст Знак"/>
    <w:basedOn w:val="a0"/>
    <w:link w:val="a6"/>
    <w:qFormat/>
    <w:rPr>
      <w:rFonts w:ascii="Helvetica Neue" w:hAnsi="Helvetica Neue" w:cs="Arial Unicode MS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4B4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12</cp:revision>
  <cp:lastPrinted>2025-03-04T07:21:00Z</cp:lastPrinted>
  <dcterms:created xsi:type="dcterms:W3CDTF">2025-03-03T05:49:00Z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1769750ED958499AB2BB16147CFC4181_12</vt:lpwstr>
  </property>
</Properties>
</file>